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Attestazione prevista dalla nota dell'Agenzia delle Dogane, Prot. 41017 del 12/04/2010, di ubicazione immobile in zona non metanizzata ai fini dell'applicazione della L. 448/1998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di attestazione prevista dalla nota dell'Agenzia delle Dogane, Prot. 41017 del 12/04/2010, di ubicazione immobile in zona non metanizzata ai fini dell'applicazione della L. 448/1998.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L. 448/1998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